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تفعل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عدلا</w:t>
      </w:r>
      <w:r w:rsidDel="00000000" w:rsidR="00000000" w:rsidRPr="00000000">
        <w:rPr>
          <w:rtl w:val="1"/>
        </w:rPr>
        <w:t xml:space="preserve">ً |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روعة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خضرة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الماضية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أوروبا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بإعجاب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bookmarkStart w:colFirst="0" w:colLast="0" w:name="_lu83x59urg0z" w:id="0"/>
      <w:bookmarkEnd w:id="0"/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للجميع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ميسورة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التكلفة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ومستقبلية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تبني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100,000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1000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طلابية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سنوي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للمؤجرين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النزيهين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نبني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استعداد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لمناخ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التنوع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البيولوجي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تبني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منازل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ومرافق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تتعامل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العفن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والصيانة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المتأخرة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المناطق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أسرع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القيود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الاستدامة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معيار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Paris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Proof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حيوية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أسطح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خضراء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التنوع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البيولوجي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والربط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الواجهات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الأيقونية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جسور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حملة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تجديد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ً"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للفئات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الضعيفة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إلغاء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حماية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الإنفاذ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الملاك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المخالفين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الإيجارات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مكافحة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العفن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للعيش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جماعية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أنظف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نطاق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تخضير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ندعو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مستدامة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منازلهم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وحولها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والتأجير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أحياء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صالحة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ومترابطة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المستقبل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2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شوارع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للعب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وركوب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الدراجات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والالتقاء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ستصبح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وسطها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Maasboulevard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بحلول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الذهاب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بالدراجة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بأمان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وبشكل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للدراجات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نوفر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وسائل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عبرها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هرم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التنقل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وراكبو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الدراجات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معيار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وقوف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مدفوع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الأجر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مرائب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الأحياء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توسيع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سياسة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الدراجات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دراجات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لذوي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الدخل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المنخفض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دراجات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آمنة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موجة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خضراء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معابر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آمنة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سهولة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التنقل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دائري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مترو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سيارات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مشتركة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ودراجات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كهربائية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لاهاي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تقليص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رحلات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العطلات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الإغلاق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معقدة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ومحترم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مستخدمي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حاول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بالدراجة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بالدراجة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واستقلالية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الرصيف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3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ميناء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ذكي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واقتصاد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مزدهر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ميناء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يصبح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خضرة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نعمل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لاقتصاد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لرواد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المحليين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ظروف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ملائمة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والمتوسطة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والحفاظ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الميناء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انبعاثات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أكسيد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الكربون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بحلول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2040،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كهربائية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الشبكة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طاقي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دائري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المنطقة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Maasvlakte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للأنشطة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والطاقة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النووية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الابتكار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الذكاء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الاصطناعي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كمركز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للابتكار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ازدحام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الشبكة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لرواد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العقارات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الشاغرة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مراكز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الابتكار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وكالات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التوظيف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يفعله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والطموح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مستعدين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لبذل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وسكانها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وازدحام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يبتكروا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مؤقتة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بأنفسهم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إبداعهم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ومرونتهم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تعاونوا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شاركوا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وساهموا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2E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4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خضرة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الاستدامة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ميسورة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التكلفة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نجعل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خضرة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ستحظى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بهواء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أنظف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ومياه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نظيفة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نشجع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الدائري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الاستدامة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العزل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شبكات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التدفئة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الخضرة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+120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هكتار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قنوات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ساحات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خضراء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وزرقاء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التنوع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البيولوجي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روابط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بيئية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حماية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الحدائق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ونقاء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مياه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كهربائية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الشاطئ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مناطق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الانبعاثات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الدائري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40٪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المناقصات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الدائرية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الغذائي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تعاونيات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ومبادرات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الاستدامة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وسكانها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يختارون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الأخضر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وأقوى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ازرعوا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الأشجار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والزهور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أنشئوا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المنزل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ساهموا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خضرة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ادعموا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المستدامة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مكافأة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يركزون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الممارسات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والمنتجات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المستدامة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التركيز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5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والثقافة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والحياة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الليلية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ستصبح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نابضة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بالحياة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للجميع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وليلا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سنقوم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بتجديد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ساحات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لتصبح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للزيارة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سنخصص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الأموال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ستظل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الهندسة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المعمارية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هولندا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سنشجع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إزعاج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الانتشار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أنحاء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المواقع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التجريبية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جذب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موسيقى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البوب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المهرجانات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المشهد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الكويري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حفلات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الميناء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والفنانون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4٪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للثقافة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الأجر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العادل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الإدماج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العمارة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1٪،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للتجربة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والسياحة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المواقع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ضريبة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للثقافة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لطابعها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الصريح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مسرحية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بانتظام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المقاهي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واستمتع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إبداعية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أخبرنا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سنحققها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6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الأمن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كأساس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تركز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الجريمة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جرائم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والتحرش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الشوارع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اتباع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محدد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لمنع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نختار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تدابير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فعالة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لجعل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الأحياء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الإنفاذ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مشاورات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المواطنين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الأحياء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صلاحيات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لموظفي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إنفاذ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الخصوصية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المراقبة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بالكاميرات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فعاليتها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الجريمة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متعدد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اتحاد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العقارات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مكافحة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الفساد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سياسة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المخدرات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الضغط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تجربة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XTC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مواقع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توعية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1"/>
        </w:rPr>
        <w:t xml:space="preserve">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وسنعمل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منطقتك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المعيشية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وموظفي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إنفاذ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يقظ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منطقتك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مشبوهة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1"/>
        </w:rPr>
        <w:t xml:space="preserve">اتخذ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بتعاطي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المخدرات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التعاطي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التعاطي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لتصنيع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مخدرات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3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7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الجميع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أحرار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يكونوا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أنفسهم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تتصدى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للتمييز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الأماكن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نشجع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الاقتصادي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استقبال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الوافدين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الاقتصادي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الاندماج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إمكانية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الأماكن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حماية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التظاهر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الوافدون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استقبال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نطاق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صغير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لغوي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الذكاء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الاصطناعي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كأداة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مساعدة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1"/>
        </w:rPr>
        <w:t xml:space="preserve">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منفتح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عملك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شبكتك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متطوع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الإمكان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أمكن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منفتح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والتفكير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مجهول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بالترحيب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رفضك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للإقصاء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محيطك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8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يتخلف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الركب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للجميع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ينمو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ونمنع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نقوي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بالمدرسة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وأحلام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المركزي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المتسربين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تتمتع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بتعليم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رائع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وسنواصل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نجعل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تحتاجه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طلابية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الرعاية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والدعم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يحتاجونه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الوقاية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عروض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الإقلاع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التدخين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التشرد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آمنة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توجيه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شخصي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المرافق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صندوق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للبالغين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الشمولية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محظوظين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روتردام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المستضعفين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محيطهم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لمواجهة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المتبادلة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إمكاناتهم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اغتنام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نقدمها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للصحة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بمفردك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تتدرب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للماراثون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تمشي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ماس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69">
      <w:pPr>
        <w:pStyle w:val="Heading1"/>
        <w:bidi w:val="1"/>
        <w:rPr/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9 –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والديمقراطية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تتوافق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البلدية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ستحصل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مظالم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للمهمشين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نحرص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يتمكن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أحيائهم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روتردام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تتولى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البعد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نافذة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مزيد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الاستقلالية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لمجالس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الأحياء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استفتاءات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الذكاء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الاصطناعي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البلدية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ميزانية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الإعانات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الشفافية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الإنفاق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المفتوح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bidi w:val="1"/>
        <w:rPr>
          <w:rFonts w:ascii="Calibri" w:cs="Calibri" w:eastAsia="Calibri" w:hAnsi="Calibri"/>
          <w:color w:val="64a12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نطلبه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4a12d"/>
          <w:sz w:val="32"/>
          <w:szCs w:val="32"/>
          <w:rtl w:val="1"/>
        </w:rPr>
        <w:t xml:space="preserve">روتردام</w:t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1"/>
        </w:rPr>
        <w:t xml:space="preserve">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الديمقراطية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بالتصويت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الأحياء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الترشح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