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CBAA" w14:textId="4248CC04" w:rsidR="00F16D5B" w:rsidRPr="00655363" w:rsidRDefault="00000000" w:rsidP="00655363">
      <w:pPr>
        <w:spacing w:before="69"/>
        <w:ind w:left="500"/>
        <w:rPr>
          <w:rFonts w:ascii="Arial" w:hAnsi="Arial" w:cs="Arial"/>
          <w:b/>
          <w:noProof/>
          <w:sz w:val="20"/>
          <w:szCs w:val="20"/>
        </w:rPr>
      </w:pPr>
      <w:r w:rsidRPr="0065536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6590E3" wp14:editId="231AE5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1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FD0E1" id="Graphic 1" o:spid="_x0000_s1026" style="position:absolute;margin-left:0;margin-top:0;width:595.5pt;height:842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" path="m7562849,10696575l,10696575,,,7562849,r,10696575xe" fillcolor="#f9f1ed" stroked="f">
                <v:path arrowok="t"/>
                <w10:wrap anchorx="page" anchory="page"/>
              </v:shape>
            </w:pict>
          </mc:Fallback>
        </mc:AlternateContent>
      </w:r>
      <w:r w:rsidRPr="00655363">
        <w:rPr>
          <w:rFonts w:ascii="Arial" w:hAnsi="Arial" w:cs="Arial"/>
          <w:b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34DEC3F7" wp14:editId="61109B3E">
            <wp:simplePos x="0" y="0"/>
            <wp:positionH relativeFrom="page">
              <wp:posOffset>722449</wp:posOffset>
            </wp:positionH>
            <wp:positionV relativeFrom="paragraph">
              <wp:posOffset>28646</wp:posOffset>
            </wp:positionV>
            <wp:extent cx="257271" cy="1814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71" cy="18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363" w:rsidRPr="00655363">
        <w:rPr>
          <w:rFonts w:ascii="Arial" w:hAnsi="Arial" w:cs="Arial"/>
          <w:b/>
          <w:bCs/>
          <w:noProof/>
          <w:sz w:val="20"/>
          <w:szCs w:val="20"/>
        </w:rPr>
        <w:t>Это возможно в Тилбурге</w:t>
      </w:r>
      <w:r w:rsidRPr="00655363">
        <w:rPr>
          <w:rFonts w:ascii="Arial" w:hAnsi="Arial" w:cs="Arial"/>
          <w:b/>
          <w:spacing w:val="-6"/>
          <w:sz w:val="20"/>
          <w:szCs w:val="20"/>
        </w:rPr>
        <w:t>.</w:t>
      </w:r>
    </w:p>
    <w:p w14:paraId="22D71DB0" w14:textId="77777777" w:rsidR="00F16D5B" w:rsidRPr="00655363" w:rsidRDefault="00F16D5B">
      <w:pPr>
        <w:pStyle w:val="Plattetekst"/>
        <w:spacing w:before="332"/>
        <w:ind w:left="0"/>
        <w:rPr>
          <w:rFonts w:ascii="Arial" w:hAnsi="Arial" w:cs="Arial"/>
          <w:b/>
        </w:rPr>
      </w:pPr>
    </w:p>
    <w:p w14:paraId="174953D3" w14:textId="6CD07E18" w:rsidR="00F16D5B" w:rsidRPr="00655363" w:rsidRDefault="00655363">
      <w:pPr>
        <w:pStyle w:val="Plattetekst"/>
        <w:spacing w:before="151"/>
        <w:ind w:left="0"/>
        <w:rPr>
          <w:rFonts w:ascii="Arial" w:eastAsia="Tahoma" w:hAnsi="Arial" w:cs="Arial"/>
          <w:b/>
          <w:bCs/>
        </w:rPr>
      </w:pPr>
      <w:proofErr w:type="spellStart"/>
      <w:r w:rsidRPr="00655363">
        <w:rPr>
          <w:rFonts w:ascii="Arial" w:eastAsia="Tahoma" w:hAnsi="Arial" w:cs="Arial"/>
          <w:b/>
          <w:bCs/>
        </w:rPr>
        <w:t>Наши</w:t>
      </w:r>
      <w:proofErr w:type="spellEnd"/>
      <w:r w:rsidRPr="00655363">
        <w:rPr>
          <w:rFonts w:ascii="Arial" w:eastAsia="Tahoma" w:hAnsi="Arial" w:cs="Arial"/>
          <w:b/>
          <w:bCs/>
        </w:rPr>
        <w:t xml:space="preserve"> </w:t>
      </w:r>
      <w:proofErr w:type="spellStart"/>
      <w:r w:rsidRPr="00655363">
        <w:rPr>
          <w:rFonts w:ascii="Arial" w:eastAsia="Tahoma" w:hAnsi="Arial" w:cs="Arial"/>
          <w:b/>
          <w:bCs/>
        </w:rPr>
        <w:t>планы</w:t>
      </w:r>
      <w:proofErr w:type="spellEnd"/>
      <w:r w:rsidRPr="00655363">
        <w:rPr>
          <w:rFonts w:ascii="Arial" w:eastAsia="Tahoma" w:hAnsi="Arial" w:cs="Arial"/>
          <w:b/>
          <w:bCs/>
        </w:rPr>
        <w:t xml:space="preserve"> </w:t>
      </w:r>
      <w:proofErr w:type="spellStart"/>
      <w:r w:rsidRPr="00655363">
        <w:rPr>
          <w:rFonts w:ascii="Arial" w:eastAsia="Tahoma" w:hAnsi="Arial" w:cs="Arial"/>
          <w:b/>
          <w:bCs/>
        </w:rPr>
        <w:t>на</w:t>
      </w:r>
      <w:proofErr w:type="spellEnd"/>
      <w:r w:rsidRPr="00655363">
        <w:rPr>
          <w:rFonts w:ascii="Arial" w:eastAsia="Tahoma" w:hAnsi="Arial" w:cs="Arial"/>
          <w:b/>
          <w:bCs/>
        </w:rPr>
        <w:t xml:space="preserve"> </w:t>
      </w:r>
      <w:proofErr w:type="spellStart"/>
      <w:r w:rsidRPr="00655363">
        <w:rPr>
          <w:rFonts w:ascii="Arial" w:eastAsia="Tahoma" w:hAnsi="Arial" w:cs="Arial"/>
          <w:b/>
          <w:bCs/>
        </w:rPr>
        <w:t>одной</w:t>
      </w:r>
      <w:proofErr w:type="spellEnd"/>
      <w:r w:rsidRPr="00655363">
        <w:rPr>
          <w:rFonts w:ascii="Arial" w:eastAsia="Tahoma" w:hAnsi="Arial" w:cs="Arial"/>
          <w:b/>
          <w:bCs/>
        </w:rPr>
        <w:t xml:space="preserve"> </w:t>
      </w:r>
      <w:proofErr w:type="spellStart"/>
      <w:r w:rsidRPr="00655363">
        <w:rPr>
          <w:rFonts w:ascii="Arial" w:eastAsia="Tahoma" w:hAnsi="Arial" w:cs="Arial"/>
          <w:b/>
          <w:bCs/>
        </w:rPr>
        <w:t>странице</w:t>
      </w:r>
      <w:proofErr w:type="spellEnd"/>
    </w:p>
    <w:p w14:paraId="2C76C917" w14:textId="77777777" w:rsidR="00655363" w:rsidRPr="00655363" w:rsidRDefault="00655363">
      <w:pPr>
        <w:pStyle w:val="Plattetekst"/>
        <w:spacing w:before="151"/>
        <w:ind w:left="0"/>
        <w:rPr>
          <w:rFonts w:ascii="Arial" w:hAnsi="Arial" w:cs="Arial"/>
          <w:b/>
        </w:rPr>
      </w:pPr>
    </w:p>
    <w:p w14:paraId="67028F38" w14:textId="1498DC62" w:rsidR="00F16D5B" w:rsidRPr="00655363" w:rsidRDefault="00655363">
      <w:pPr>
        <w:pStyle w:val="Plattetekst"/>
        <w:spacing w:before="39"/>
        <w:ind w:left="0"/>
        <w:rPr>
          <w:rFonts w:ascii="Arial" w:hAnsi="Arial" w:cs="Arial"/>
        </w:rPr>
      </w:pPr>
      <w:proofErr w:type="spellStart"/>
      <w:r w:rsidRPr="00655363">
        <w:rPr>
          <w:rFonts w:ascii="Arial" w:hAnsi="Arial" w:cs="Arial"/>
        </w:rPr>
        <w:t>Тилбург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стоит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на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перепутье</w:t>
      </w:r>
      <w:proofErr w:type="spellEnd"/>
      <w:r w:rsidRPr="00655363">
        <w:rPr>
          <w:rFonts w:ascii="Arial" w:hAnsi="Arial" w:cs="Arial"/>
        </w:rPr>
        <w:t xml:space="preserve">. </w:t>
      </w:r>
      <w:proofErr w:type="spellStart"/>
      <w:r w:rsidRPr="00655363">
        <w:rPr>
          <w:rFonts w:ascii="Arial" w:hAnsi="Arial" w:cs="Arial"/>
        </w:rPr>
        <w:t>Наш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город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растёт</w:t>
      </w:r>
      <w:proofErr w:type="spellEnd"/>
      <w:r w:rsidRPr="00655363">
        <w:rPr>
          <w:rFonts w:ascii="Arial" w:hAnsi="Arial" w:cs="Arial"/>
        </w:rPr>
        <w:t xml:space="preserve">, </w:t>
      </w:r>
      <w:proofErr w:type="spellStart"/>
      <w:r w:rsidRPr="00655363">
        <w:rPr>
          <w:rFonts w:ascii="Arial" w:hAnsi="Arial" w:cs="Arial"/>
        </w:rPr>
        <w:t>развивается</w:t>
      </w:r>
      <w:proofErr w:type="spellEnd"/>
      <w:r w:rsidRPr="00655363">
        <w:rPr>
          <w:rFonts w:ascii="Arial" w:hAnsi="Arial" w:cs="Arial"/>
        </w:rPr>
        <w:t xml:space="preserve"> и </w:t>
      </w:r>
      <w:proofErr w:type="spellStart"/>
      <w:r w:rsidRPr="00655363">
        <w:rPr>
          <w:rFonts w:ascii="Arial" w:hAnsi="Arial" w:cs="Arial"/>
        </w:rPr>
        <w:t>меняется</w:t>
      </w:r>
      <w:proofErr w:type="spellEnd"/>
      <w:r w:rsidRPr="00655363">
        <w:rPr>
          <w:rFonts w:ascii="Arial" w:hAnsi="Arial" w:cs="Arial"/>
        </w:rPr>
        <w:t xml:space="preserve">, </w:t>
      </w:r>
      <w:proofErr w:type="spellStart"/>
      <w:r w:rsidRPr="00655363">
        <w:rPr>
          <w:rFonts w:ascii="Arial" w:hAnsi="Arial" w:cs="Arial"/>
        </w:rPr>
        <w:t>но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одновременно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сталкивается</w:t>
      </w:r>
      <w:proofErr w:type="spellEnd"/>
      <w:r w:rsidRPr="00655363">
        <w:rPr>
          <w:rFonts w:ascii="Arial" w:hAnsi="Arial" w:cs="Arial"/>
        </w:rPr>
        <w:t xml:space="preserve"> с </w:t>
      </w:r>
      <w:proofErr w:type="spellStart"/>
      <w:r w:rsidRPr="00655363">
        <w:rPr>
          <w:rFonts w:ascii="Arial" w:hAnsi="Arial" w:cs="Arial"/>
        </w:rPr>
        <w:t>серьёзными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вызовами</w:t>
      </w:r>
      <w:proofErr w:type="spellEnd"/>
      <w:r w:rsidRPr="00655363">
        <w:rPr>
          <w:rFonts w:ascii="Arial" w:hAnsi="Arial" w:cs="Arial"/>
        </w:rPr>
        <w:t xml:space="preserve"> в </w:t>
      </w:r>
      <w:proofErr w:type="spellStart"/>
      <w:r w:rsidRPr="00655363">
        <w:rPr>
          <w:rFonts w:ascii="Arial" w:hAnsi="Arial" w:cs="Arial"/>
        </w:rPr>
        <w:t>сфере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жилья</w:t>
      </w:r>
      <w:proofErr w:type="spellEnd"/>
      <w:r w:rsidRPr="00655363">
        <w:rPr>
          <w:rFonts w:ascii="Arial" w:hAnsi="Arial" w:cs="Arial"/>
        </w:rPr>
        <w:t xml:space="preserve">, </w:t>
      </w:r>
      <w:proofErr w:type="spellStart"/>
      <w:r w:rsidRPr="00655363">
        <w:rPr>
          <w:rFonts w:ascii="Arial" w:hAnsi="Arial" w:cs="Arial"/>
        </w:rPr>
        <w:t>равных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возможностей</w:t>
      </w:r>
      <w:proofErr w:type="spellEnd"/>
      <w:r w:rsidRPr="00655363">
        <w:rPr>
          <w:rFonts w:ascii="Arial" w:hAnsi="Arial" w:cs="Arial"/>
        </w:rPr>
        <w:t xml:space="preserve"> и </w:t>
      </w:r>
      <w:proofErr w:type="spellStart"/>
      <w:r w:rsidRPr="00655363">
        <w:rPr>
          <w:rFonts w:ascii="Arial" w:hAnsi="Arial" w:cs="Arial"/>
        </w:rPr>
        <w:t>устойчивого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развития</w:t>
      </w:r>
      <w:proofErr w:type="spellEnd"/>
      <w:r w:rsidRPr="00655363">
        <w:rPr>
          <w:rFonts w:ascii="Arial" w:hAnsi="Arial" w:cs="Arial"/>
        </w:rPr>
        <w:t xml:space="preserve">. D66 </w:t>
      </w:r>
      <w:proofErr w:type="spellStart"/>
      <w:r w:rsidRPr="00655363">
        <w:rPr>
          <w:rFonts w:ascii="Arial" w:hAnsi="Arial" w:cs="Arial"/>
        </w:rPr>
        <w:t>верит</w:t>
      </w:r>
      <w:proofErr w:type="spellEnd"/>
      <w:r w:rsidRPr="00655363">
        <w:rPr>
          <w:rFonts w:ascii="Arial" w:hAnsi="Arial" w:cs="Arial"/>
        </w:rPr>
        <w:t xml:space="preserve">, </w:t>
      </w:r>
      <w:proofErr w:type="spellStart"/>
      <w:r w:rsidRPr="00655363">
        <w:rPr>
          <w:rFonts w:ascii="Arial" w:hAnsi="Arial" w:cs="Arial"/>
        </w:rPr>
        <w:t>что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Тилбург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может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двигаться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вперёд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смело</w:t>
      </w:r>
      <w:proofErr w:type="spellEnd"/>
      <w:r w:rsidRPr="00655363">
        <w:rPr>
          <w:rFonts w:ascii="Arial" w:hAnsi="Arial" w:cs="Arial"/>
        </w:rPr>
        <w:t xml:space="preserve">, с </w:t>
      </w:r>
      <w:proofErr w:type="spellStart"/>
      <w:r w:rsidRPr="00655363">
        <w:rPr>
          <w:rFonts w:ascii="Arial" w:hAnsi="Arial" w:cs="Arial"/>
        </w:rPr>
        <w:t>оптимизмом</w:t>
      </w:r>
      <w:proofErr w:type="spellEnd"/>
      <w:r w:rsidRPr="00655363">
        <w:rPr>
          <w:rFonts w:ascii="Arial" w:hAnsi="Arial" w:cs="Arial"/>
        </w:rPr>
        <w:t xml:space="preserve"> и </w:t>
      </w:r>
      <w:proofErr w:type="spellStart"/>
      <w:r w:rsidRPr="00655363">
        <w:rPr>
          <w:rFonts w:ascii="Arial" w:hAnsi="Arial" w:cs="Arial"/>
        </w:rPr>
        <w:t>видением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будущего</w:t>
      </w:r>
      <w:proofErr w:type="spellEnd"/>
      <w:r w:rsidRPr="00655363">
        <w:rPr>
          <w:rFonts w:ascii="Arial" w:hAnsi="Arial" w:cs="Arial"/>
        </w:rPr>
        <w:t xml:space="preserve">. </w:t>
      </w:r>
      <w:proofErr w:type="spellStart"/>
      <w:r w:rsidRPr="00655363">
        <w:rPr>
          <w:rFonts w:ascii="Arial" w:hAnsi="Arial" w:cs="Arial"/>
        </w:rPr>
        <w:t>Вот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наш</w:t>
      </w:r>
      <w:proofErr w:type="spellEnd"/>
      <w:r w:rsidRPr="00655363">
        <w:rPr>
          <w:rFonts w:ascii="Arial" w:hAnsi="Arial" w:cs="Arial"/>
        </w:rPr>
        <w:t xml:space="preserve"> </w:t>
      </w:r>
      <w:proofErr w:type="spellStart"/>
      <w:r w:rsidRPr="00655363">
        <w:rPr>
          <w:rFonts w:ascii="Arial" w:hAnsi="Arial" w:cs="Arial"/>
        </w:rPr>
        <w:t>выбор</w:t>
      </w:r>
      <w:proofErr w:type="spellEnd"/>
      <w:r w:rsidRPr="00655363">
        <w:rPr>
          <w:rFonts w:ascii="Arial" w:hAnsi="Arial" w:cs="Arial"/>
        </w:rPr>
        <w:t>:</w:t>
      </w:r>
    </w:p>
    <w:p w14:paraId="315BCA76" w14:textId="77777777" w:rsidR="00655363" w:rsidRPr="00655363" w:rsidRDefault="00655363">
      <w:pPr>
        <w:pStyle w:val="Plattetekst"/>
        <w:spacing w:before="39"/>
        <w:ind w:left="0"/>
        <w:rPr>
          <w:rFonts w:ascii="Arial" w:hAnsi="Arial" w:cs="Arial"/>
        </w:rPr>
      </w:pPr>
    </w:p>
    <w:p w14:paraId="683D36E0" w14:textId="321650F4" w:rsidR="00F16D5B" w:rsidRPr="00655363" w:rsidRDefault="00655363">
      <w:pPr>
        <w:pStyle w:val="Kop1"/>
        <w:numPr>
          <w:ilvl w:val="0"/>
          <w:numId w:val="1"/>
        </w:numPr>
        <w:tabs>
          <w:tab w:val="left" w:pos="199"/>
        </w:tabs>
        <w:ind w:left="199" w:hanging="198"/>
        <w:rPr>
          <w:rFonts w:ascii="Arial" w:hAnsi="Arial" w:cs="Arial"/>
        </w:rPr>
      </w:pPr>
      <w:proofErr w:type="spellStart"/>
      <w:r w:rsidRPr="00655363">
        <w:rPr>
          <w:rFonts w:ascii="Arial" w:hAnsi="Arial" w:cs="Arial"/>
          <w:spacing w:val="-2"/>
        </w:rPr>
        <w:t>Жильё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городское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развитие</w:t>
      </w:r>
      <w:proofErr w:type="spellEnd"/>
    </w:p>
    <w:p w14:paraId="35284D78" w14:textId="427720AD" w:rsidR="00F16D5B" w:rsidRPr="00655363" w:rsidRDefault="00655363">
      <w:pPr>
        <w:pStyle w:val="Plattetekst"/>
        <w:spacing w:before="32"/>
        <w:ind w:left="0"/>
        <w:rPr>
          <w:rFonts w:ascii="Arial" w:hAnsi="Arial" w:cs="Arial"/>
          <w:spacing w:val="-2"/>
        </w:rPr>
      </w:pPr>
      <w:proofErr w:type="spellStart"/>
      <w:r w:rsidRPr="00655363">
        <w:rPr>
          <w:rFonts w:ascii="Arial" w:hAnsi="Arial" w:cs="Arial"/>
          <w:spacing w:val="-2"/>
        </w:rPr>
        <w:t>Тилбург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заслуживает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рынка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жилья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который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снова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работает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для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начинающих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покупателей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тех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кто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переезжает</w:t>
      </w:r>
      <w:proofErr w:type="spellEnd"/>
      <w:r w:rsidRPr="00655363">
        <w:rPr>
          <w:rFonts w:ascii="Arial" w:hAnsi="Arial" w:cs="Arial"/>
          <w:spacing w:val="-2"/>
        </w:rPr>
        <w:t xml:space="preserve"> в </w:t>
      </w:r>
      <w:proofErr w:type="spellStart"/>
      <w:r w:rsidRPr="00655363">
        <w:rPr>
          <w:rFonts w:ascii="Arial" w:hAnsi="Arial" w:cs="Arial"/>
          <w:spacing w:val="-2"/>
        </w:rPr>
        <w:t>новое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жильё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студентов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семей</w:t>
      </w:r>
      <w:proofErr w:type="spellEnd"/>
      <w:r w:rsidRPr="00655363">
        <w:rPr>
          <w:rFonts w:ascii="Arial" w:hAnsi="Arial" w:cs="Arial"/>
          <w:spacing w:val="-2"/>
        </w:rPr>
        <w:t xml:space="preserve">. </w:t>
      </w:r>
      <w:proofErr w:type="spellStart"/>
      <w:r w:rsidRPr="00655363">
        <w:rPr>
          <w:rFonts w:ascii="Arial" w:hAnsi="Arial" w:cs="Arial"/>
          <w:spacing w:val="-2"/>
        </w:rPr>
        <w:t>До</w:t>
      </w:r>
      <w:proofErr w:type="spellEnd"/>
      <w:r w:rsidRPr="00655363">
        <w:rPr>
          <w:rFonts w:ascii="Arial" w:hAnsi="Arial" w:cs="Arial"/>
          <w:spacing w:val="-2"/>
        </w:rPr>
        <w:t xml:space="preserve"> 2050 </w:t>
      </w:r>
      <w:proofErr w:type="spellStart"/>
      <w:r w:rsidRPr="00655363">
        <w:rPr>
          <w:rFonts w:ascii="Arial" w:hAnsi="Arial" w:cs="Arial"/>
          <w:spacing w:val="-2"/>
        </w:rPr>
        <w:t>года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мы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добавим</w:t>
      </w:r>
      <w:proofErr w:type="spellEnd"/>
      <w:r w:rsidRPr="00655363">
        <w:rPr>
          <w:rFonts w:ascii="Arial" w:hAnsi="Arial" w:cs="Arial"/>
          <w:spacing w:val="-2"/>
        </w:rPr>
        <w:t xml:space="preserve"> 35 000 </w:t>
      </w:r>
      <w:proofErr w:type="spellStart"/>
      <w:r w:rsidRPr="00655363">
        <w:rPr>
          <w:rFonts w:ascii="Arial" w:hAnsi="Arial" w:cs="Arial"/>
          <w:spacing w:val="-2"/>
        </w:rPr>
        <w:t>домов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из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них</w:t>
      </w:r>
      <w:proofErr w:type="spellEnd"/>
      <w:r w:rsidRPr="00655363">
        <w:rPr>
          <w:rFonts w:ascii="Arial" w:hAnsi="Arial" w:cs="Arial"/>
          <w:spacing w:val="-2"/>
        </w:rPr>
        <w:t xml:space="preserve"> 10 000 — </w:t>
      </w:r>
      <w:proofErr w:type="spellStart"/>
      <w:r w:rsidRPr="00655363">
        <w:rPr>
          <w:rFonts w:ascii="Arial" w:hAnsi="Arial" w:cs="Arial"/>
          <w:spacing w:val="-2"/>
        </w:rPr>
        <w:t>уже</w:t>
      </w:r>
      <w:proofErr w:type="spellEnd"/>
      <w:r w:rsidRPr="00655363">
        <w:rPr>
          <w:rFonts w:ascii="Arial" w:hAnsi="Arial" w:cs="Arial"/>
          <w:spacing w:val="-2"/>
        </w:rPr>
        <w:t xml:space="preserve"> к 2030 </w:t>
      </w:r>
      <w:proofErr w:type="spellStart"/>
      <w:r w:rsidRPr="00655363">
        <w:rPr>
          <w:rFonts w:ascii="Arial" w:hAnsi="Arial" w:cs="Arial"/>
          <w:spacing w:val="-2"/>
        </w:rPr>
        <w:t>году</w:t>
      </w:r>
      <w:proofErr w:type="spellEnd"/>
      <w:r w:rsidRPr="00655363">
        <w:rPr>
          <w:rFonts w:ascii="Arial" w:hAnsi="Arial" w:cs="Arial"/>
          <w:spacing w:val="-2"/>
        </w:rPr>
        <w:t xml:space="preserve">. </w:t>
      </w:r>
      <w:proofErr w:type="spellStart"/>
      <w:r w:rsidRPr="00655363">
        <w:rPr>
          <w:rFonts w:ascii="Arial" w:hAnsi="Arial" w:cs="Arial"/>
          <w:spacing w:val="-2"/>
        </w:rPr>
        <w:t>Мы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реализуем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это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через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десять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крупных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проектов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территориального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развития</w:t>
      </w:r>
      <w:proofErr w:type="spellEnd"/>
      <w:r w:rsidRPr="00655363">
        <w:rPr>
          <w:rFonts w:ascii="Arial" w:hAnsi="Arial" w:cs="Arial"/>
          <w:spacing w:val="-2"/>
        </w:rPr>
        <w:t xml:space="preserve"> в </w:t>
      </w:r>
      <w:proofErr w:type="spellStart"/>
      <w:r w:rsidRPr="00655363">
        <w:rPr>
          <w:rFonts w:ascii="Arial" w:hAnsi="Arial" w:cs="Arial"/>
          <w:spacing w:val="-2"/>
        </w:rPr>
        <w:t>городе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наших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деревнях</w:t>
      </w:r>
      <w:proofErr w:type="spellEnd"/>
      <w:r w:rsidRPr="00655363">
        <w:rPr>
          <w:rFonts w:ascii="Arial" w:hAnsi="Arial" w:cs="Arial"/>
          <w:spacing w:val="-2"/>
        </w:rPr>
        <w:t>.</w:t>
      </w:r>
    </w:p>
    <w:p w14:paraId="27997BDC" w14:textId="77777777" w:rsidR="00655363" w:rsidRPr="00655363" w:rsidRDefault="00655363">
      <w:pPr>
        <w:pStyle w:val="Plattetekst"/>
        <w:spacing w:before="32"/>
        <w:ind w:left="0"/>
        <w:rPr>
          <w:rFonts w:ascii="Arial" w:hAnsi="Arial" w:cs="Arial"/>
        </w:rPr>
      </w:pPr>
    </w:p>
    <w:p w14:paraId="253E2786" w14:textId="77777777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686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строим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z w:val="20"/>
          <w:szCs w:val="20"/>
        </w:rPr>
        <w:t>пределах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существующего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города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сохраняя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зелёные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зоны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качество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среды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. D66 </w:t>
      </w:r>
      <w:proofErr w:type="spellStart"/>
      <w:r w:rsidRPr="00655363">
        <w:rPr>
          <w:rFonts w:ascii="Arial" w:hAnsi="Arial" w:cs="Arial"/>
          <w:sz w:val="20"/>
          <w:szCs w:val="20"/>
        </w:rPr>
        <w:t>ускоряет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жилищное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строительство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за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счёт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более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быстрых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процедур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создания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Городской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девелоперской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компании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для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координации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реализации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проектов</w:t>
      </w:r>
      <w:proofErr w:type="spellEnd"/>
      <w:r w:rsidRPr="00655363">
        <w:rPr>
          <w:rFonts w:ascii="Arial" w:hAnsi="Arial" w:cs="Arial"/>
          <w:sz w:val="20"/>
          <w:szCs w:val="20"/>
        </w:rPr>
        <w:t>.</w:t>
      </w:r>
    </w:p>
    <w:p w14:paraId="06B1D2BC" w14:textId="77777777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665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обеспечиваем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здоровый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баланс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жилья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: 30% — </w:t>
      </w:r>
      <w:proofErr w:type="spellStart"/>
      <w:r w:rsidRPr="00655363">
        <w:rPr>
          <w:rFonts w:ascii="Arial" w:hAnsi="Arial" w:cs="Arial"/>
          <w:sz w:val="20"/>
          <w:szCs w:val="20"/>
        </w:rPr>
        <w:t>социальное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жильё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40% — </w:t>
      </w:r>
      <w:proofErr w:type="spellStart"/>
      <w:r w:rsidRPr="00655363">
        <w:rPr>
          <w:rFonts w:ascii="Arial" w:hAnsi="Arial" w:cs="Arial"/>
          <w:sz w:val="20"/>
          <w:szCs w:val="20"/>
        </w:rPr>
        <w:t>доступное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жильё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30% — </w:t>
      </w:r>
      <w:proofErr w:type="spellStart"/>
      <w:r w:rsidRPr="00655363">
        <w:rPr>
          <w:rFonts w:ascii="Arial" w:hAnsi="Arial" w:cs="Arial"/>
          <w:sz w:val="20"/>
          <w:szCs w:val="20"/>
        </w:rPr>
        <w:t>свободный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рынок</w:t>
      </w:r>
      <w:proofErr w:type="spellEnd"/>
      <w:r w:rsidRPr="00655363">
        <w:rPr>
          <w:rFonts w:ascii="Arial" w:hAnsi="Arial" w:cs="Arial"/>
          <w:sz w:val="20"/>
          <w:szCs w:val="20"/>
        </w:rPr>
        <w:t>.</w:t>
      </w:r>
    </w:p>
    <w:p w14:paraId="266152B7" w14:textId="77777777" w:rsidR="00655363" w:rsidRPr="00655363" w:rsidRDefault="00655363" w:rsidP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572"/>
        <w:rPr>
          <w:rFonts w:ascii="Arial" w:hAnsi="Arial" w:cs="Arial"/>
          <w:sz w:val="20"/>
          <w:szCs w:val="20"/>
        </w:rPr>
      </w:pPr>
      <w:r w:rsidRPr="00655363">
        <w:rPr>
          <w:rFonts w:ascii="Arial" w:hAnsi="Arial" w:cs="Arial"/>
          <w:spacing w:val="-4"/>
          <w:sz w:val="20"/>
          <w:szCs w:val="20"/>
        </w:rPr>
        <w:t xml:space="preserve">У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начинающих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покупателей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будет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больше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возможностей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благодаря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таким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инструментам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как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льготные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кредиты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для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старта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долгосрочная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аренда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земли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 xml:space="preserve"> (</w:t>
      </w:r>
      <w:proofErr w:type="spellStart"/>
      <w:r w:rsidRPr="00655363">
        <w:rPr>
          <w:rFonts w:ascii="Arial" w:hAnsi="Arial" w:cs="Arial"/>
          <w:spacing w:val="-4"/>
          <w:sz w:val="20"/>
          <w:szCs w:val="20"/>
        </w:rPr>
        <w:t>эмфитевзис</w:t>
      </w:r>
      <w:proofErr w:type="spellEnd"/>
      <w:r w:rsidRPr="00655363">
        <w:rPr>
          <w:rFonts w:ascii="Arial" w:hAnsi="Arial" w:cs="Arial"/>
          <w:spacing w:val="-4"/>
          <w:sz w:val="20"/>
          <w:szCs w:val="20"/>
        </w:rPr>
        <w:t>).</w:t>
      </w:r>
    </w:p>
    <w:p w14:paraId="304FCD29" w14:textId="3E88EFB9" w:rsidR="00F16D5B" w:rsidRPr="00655363" w:rsidRDefault="00655363" w:rsidP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572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Студенческое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жильё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расширяется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местах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где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объединяются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жизнь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обучение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работа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—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например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центре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города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районе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Spoorzone и Kenniskwartier.</w:t>
      </w:r>
    </w:p>
    <w:p w14:paraId="1CA1D082" w14:textId="77777777" w:rsidR="00655363" w:rsidRPr="00655363" w:rsidRDefault="00655363" w:rsidP="00655363">
      <w:pPr>
        <w:pStyle w:val="Lijstalinea"/>
        <w:tabs>
          <w:tab w:val="left" w:pos="341"/>
        </w:tabs>
        <w:spacing w:line="276" w:lineRule="auto"/>
        <w:ind w:right="572" w:firstLine="0"/>
        <w:rPr>
          <w:rFonts w:ascii="Arial" w:hAnsi="Arial" w:cs="Arial"/>
          <w:sz w:val="20"/>
          <w:szCs w:val="20"/>
        </w:rPr>
      </w:pPr>
    </w:p>
    <w:p w14:paraId="007E6767" w14:textId="3598FDD9" w:rsidR="00F16D5B" w:rsidRPr="00655363" w:rsidRDefault="00655363">
      <w:pPr>
        <w:pStyle w:val="Kop1"/>
        <w:numPr>
          <w:ilvl w:val="0"/>
          <w:numId w:val="1"/>
        </w:numPr>
        <w:tabs>
          <w:tab w:val="left" w:pos="231"/>
        </w:tabs>
        <w:ind w:left="231" w:hanging="230"/>
        <w:rPr>
          <w:rFonts w:ascii="Arial" w:hAnsi="Arial" w:cs="Arial"/>
        </w:rPr>
      </w:pPr>
      <w:proofErr w:type="spellStart"/>
      <w:r w:rsidRPr="00655363">
        <w:rPr>
          <w:rFonts w:ascii="Arial" w:hAnsi="Arial" w:cs="Arial"/>
          <w:spacing w:val="-2"/>
        </w:rPr>
        <w:t>Возможности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экономика</w:t>
      </w:r>
      <w:proofErr w:type="spellEnd"/>
    </w:p>
    <w:p w14:paraId="30D42F52" w14:textId="26F9FA1B" w:rsidR="00F16D5B" w:rsidRDefault="00655363">
      <w:pPr>
        <w:pStyle w:val="Plattetekst"/>
        <w:spacing w:before="32"/>
        <w:ind w:left="0"/>
        <w:rPr>
          <w:rFonts w:ascii="Arial" w:hAnsi="Arial" w:cs="Arial"/>
          <w:spacing w:val="-2"/>
        </w:rPr>
      </w:pPr>
      <w:proofErr w:type="spellStart"/>
      <w:r w:rsidRPr="00655363">
        <w:rPr>
          <w:rFonts w:ascii="Arial" w:hAnsi="Arial" w:cs="Arial"/>
          <w:spacing w:val="-2"/>
        </w:rPr>
        <w:t>Сильный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город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начинается</w:t>
      </w:r>
      <w:proofErr w:type="spellEnd"/>
      <w:r w:rsidRPr="00655363">
        <w:rPr>
          <w:rFonts w:ascii="Arial" w:hAnsi="Arial" w:cs="Arial"/>
          <w:spacing w:val="-2"/>
        </w:rPr>
        <w:t xml:space="preserve"> с </w:t>
      </w:r>
      <w:proofErr w:type="spellStart"/>
      <w:r w:rsidRPr="00655363">
        <w:rPr>
          <w:rFonts w:ascii="Arial" w:hAnsi="Arial" w:cs="Arial"/>
          <w:spacing w:val="-2"/>
        </w:rPr>
        <w:t>равных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возможностей</w:t>
      </w:r>
      <w:proofErr w:type="spellEnd"/>
      <w:r w:rsidRPr="00655363">
        <w:rPr>
          <w:rFonts w:ascii="Arial" w:hAnsi="Arial" w:cs="Arial"/>
          <w:spacing w:val="-2"/>
        </w:rPr>
        <w:t xml:space="preserve">. </w:t>
      </w:r>
      <w:proofErr w:type="spellStart"/>
      <w:r w:rsidRPr="00655363">
        <w:rPr>
          <w:rFonts w:ascii="Arial" w:hAnsi="Arial" w:cs="Arial"/>
          <w:spacing w:val="-2"/>
        </w:rPr>
        <w:t>Поэтому</w:t>
      </w:r>
      <w:proofErr w:type="spellEnd"/>
      <w:r w:rsidRPr="00655363">
        <w:rPr>
          <w:rFonts w:ascii="Arial" w:hAnsi="Arial" w:cs="Arial"/>
          <w:spacing w:val="-2"/>
        </w:rPr>
        <w:t xml:space="preserve"> D66 </w:t>
      </w:r>
      <w:proofErr w:type="spellStart"/>
      <w:r w:rsidRPr="00655363">
        <w:rPr>
          <w:rFonts w:ascii="Arial" w:hAnsi="Arial" w:cs="Arial"/>
          <w:spacing w:val="-2"/>
        </w:rPr>
        <w:t>инвестирует</w:t>
      </w:r>
      <w:proofErr w:type="spellEnd"/>
      <w:r w:rsidRPr="00655363">
        <w:rPr>
          <w:rFonts w:ascii="Arial" w:hAnsi="Arial" w:cs="Arial"/>
          <w:spacing w:val="-2"/>
        </w:rPr>
        <w:t xml:space="preserve"> в </w:t>
      </w:r>
      <w:proofErr w:type="spellStart"/>
      <w:r w:rsidRPr="00655363">
        <w:rPr>
          <w:rFonts w:ascii="Arial" w:hAnsi="Arial" w:cs="Arial"/>
          <w:spacing w:val="-2"/>
        </w:rPr>
        <w:t>образование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прочную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социальную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основу</w:t>
      </w:r>
      <w:proofErr w:type="spellEnd"/>
      <w:r w:rsidRPr="00655363">
        <w:rPr>
          <w:rFonts w:ascii="Arial" w:hAnsi="Arial" w:cs="Arial"/>
          <w:spacing w:val="-2"/>
        </w:rPr>
        <w:t xml:space="preserve">. </w:t>
      </w:r>
      <w:proofErr w:type="spellStart"/>
      <w:r w:rsidRPr="00655363">
        <w:rPr>
          <w:rFonts w:ascii="Arial" w:hAnsi="Arial" w:cs="Arial"/>
          <w:spacing w:val="-2"/>
        </w:rPr>
        <w:t>Мы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также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увеличиваем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инвестиции</w:t>
      </w:r>
      <w:proofErr w:type="spellEnd"/>
      <w:r w:rsidRPr="00655363">
        <w:rPr>
          <w:rFonts w:ascii="Arial" w:hAnsi="Arial" w:cs="Arial"/>
          <w:spacing w:val="-2"/>
        </w:rPr>
        <w:t xml:space="preserve"> в </w:t>
      </w:r>
      <w:proofErr w:type="spellStart"/>
      <w:r w:rsidRPr="00655363">
        <w:rPr>
          <w:rFonts w:ascii="Arial" w:hAnsi="Arial" w:cs="Arial"/>
          <w:spacing w:val="-2"/>
        </w:rPr>
        <w:t>культуру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чтобы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её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предложение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разнообразие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доступность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соответствовали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росту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Тилбурга</w:t>
      </w:r>
      <w:proofErr w:type="spellEnd"/>
      <w:r w:rsidRPr="00655363">
        <w:rPr>
          <w:rFonts w:ascii="Arial" w:hAnsi="Arial" w:cs="Arial"/>
          <w:spacing w:val="-2"/>
        </w:rPr>
        <w:t>.</w:t>
      </w:r>
    </w:p>
    <w:p w14:paraId="41DB2D28" w14:textId="77777777" w:rsidR="00655363" w:rsidRPr="00655363" w:rsidRDefault="00655363">
      <w:pPr>
        <w:pStyle w:val="Plattetekst"/>
        <w:spacing w:before="32"/>
        <w:ind w:left="0"/>
        <w:rPr>
          <w:rFonts w:ascii="Arial" w:hAnsi="Arial" w:cs="Arial"/>
        </w:rPr>
      </w:pPr>
    </w:p>
    <w:p w14:paraId="5326409E" w14:textId="77777777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465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инвестируем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дошкольное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образование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уход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за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детьми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лучше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согласовываем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образование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с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экономикой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будущего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поддерживаем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молодёжь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вопросах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психического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здоровья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школьной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социальной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работы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безопасных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отношений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>.</w:t>
      </w:r>
    </w:p>
    <w:p w14:paraId="0D63653C" w14:textId="77777777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231"/>
        <w:rPr>
          <w:rFonts w:ascii="Arial" w:hAnsi="Arial" w:cs="Arial"/>
          <w:sz w:val="20"/>
          <w:szCs w:val="20"/>
        </w:rPr>
      </w:pPr>
      <w:r w:rsidRPr="00655363">
        <w:rPr>
          <w:rFonts w:ascii="Arial" w:hAnsi="Arial" w:cs="Arial"/>
          <w:spacing w:val="-2"/>
          <w:sz w:val="20"/>
          <w:szCs w:val="20"/>
        </w:rPr>
        <w:t xml:space="preserve">D66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укрепляет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местную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экономику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через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инновационный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фонд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для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устойчивых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цифровых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стартапов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развитие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современных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промышленных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зон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>.</w:t>
      </w:r>
    </w:p>
    <w:p w14:paraId="54870F9F" w14:textId="77777777" w:rsid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403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z w:val="20"/>
          <w:szCs w:val="20"/>
        </w:rPr>
        <w:t>Вместе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создаём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прочную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социальную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базу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55363">
        <w:rPr>
          <w:rFonts w:ascii="Arial" w:hAnsi="Arial" w:cs="Arial"/>
          <w:sz w:val="20"/>
          <w:szCs w:val="20"/>
        </w:rPr>
        <w:t>боремся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655363">
        <w:rPr>
          <w:rFonts w:ascii="Arial" w:hAnsi="Arial" w:cs="Arial"/>
          <w:sz w:val="20"/>
          <w:szCs w:val="20"/>
        </w:rPr>
        <w:t>бедностью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через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раннее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выявление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проблем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поддерживаем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людей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655363">
        <w:rPr>
          <w:rFonts w:ascii="Arial" w:hAnsi="Arial" w:cs="Arial"/>
          <w:sz w:val="20"/>
          <w:szCs w:val="20"/>
        </w:rPr>
        <w:t>долгами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обеспечиваем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достойный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приём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бездомных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решительно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противодействуем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домашнему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насилию</w:t>
      </w:r>
      <w:proofErr w:type="spellEnd"/>
      <w:r w:rsidRPr="00655363">
        <w:rPr>
          <w:rFonts w:ascii="Arial" w:hAnsi="Arial" w:cs="Arial"/>
          <w:sz w:val="20"/>
          <w:szCs w:val="20"/>
        </w:rPr>
        <w:t>.</w:t>
      </w:r>
    </w:p>
    <w:p w14:paraId="543491D9" w14:textId="5251EB49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403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Центр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города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станет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местом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встреч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отдыха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досуга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— с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активным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ресторанным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сектором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яркими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мероприятиями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развитой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ночной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культурой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.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всей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муниципалитете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усиливаем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расширяем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поддержку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культуры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>.</w:t>
      </w:r>
    </w:p>
    <w:p w14:paraId="2A7E1AAE" w14:textId="77777777" w:rsidR="00F16D5B" w:rsidRPr="00655363" w:rsidRDefault="00F16D5B">
      <w:pPr>
        <w:pStyle w:val="Plattetekst"/>
        <w:spacing w:before="34"/>
        <w:ind w:left="0"/>
        <w:rPr>
          <w:rFonts w:ascii="Arial" w:hAnsi="Arial" w:cs="Arial"/>
        </w:rPr>
      </w:pPr>
    </w:p>
    <w:p w14:paraId="42D247F9" w14:textId="442185EE" w:rsidR="00F16D5B" w:rsidRPr="00655363" w:rsidRDefault="00655363">
      <w:pPr>
        <w:pStyle w:val="Kop1"/>
        <w:numPr>
          <w:ilvl w:val="0"/>
          <w:numId w:val="1"/>
        </w:numPr>
        <w:tabs>
          <w:tab w:val="left" w:pos="236"/>
        </w:tabs>
        <w:ind w:left="236" w:hanging="235"/>
        <w:rPr>
          <w:rFonts w:ascii="Arial" w:hAnsi="Arial" w:cs="Arial"/>
        </w:rPr>
      </w:pPr>
      <w:proofErr w:type="spellStart"/>
      <w:r w:rsidRPr="00655363">
        <w:rPr>
          <w:rFonts w:ascii="Arial" w:hAnsi="Arial" w:cs="Arial"/>
          <w:spacing w:val="-4"/>
        </w:rPr>
        <w:t>Устойчивое</w:t>
      </w:r>
      <w:proofErr w:type="spellEnd"/>
      <w:r w:rsidRPr="00655363">
        <w:rPr>
          <w:rFonts w:ascii="Arial" w:hAnsi="Arial" w:cs="Arial"/>
          <w:spacing w:val="-4"/>
        </w:rPr>
        <w:t xml:space="preserve"> </w:t>
      </w:r>
      <w:proofErr w:type="spellStart"/>
      <w:r w:rsidRPr="00655363">
        <w:rPr>
          <w:rFonts w:ascii="Arial" w:hAnsi="Arial" w:cs="Arial"/>
          <w:spacing w:val="-4"/>
        </w:rPr>
        <w:t>развитие</w:t>
      </w:r>
      <w:proofErr w:type="spellEnd"/>
      <w:r w:rsidRPr="00655363">
        <w:rPr>
          <w:rFonts w:ascii="Arial" w:hAnsi="Arial" w:cs="Arial"/>
          <w:spacing w:val="-4"/>
        </w:rPr>
        <w:t xml:space="preserve"> и </w:t>
      </w:r>
      <w:proofErr w:type="spellStart"/>
      <w:r w:rsidRPr="00655363">
        <w:rPr>
          <w:rFonts w:ascii="Arial" w:hAnsi="Arial" w:cs="Arial"/>
          <w:spacing w:val="-4"/>
        </w:rPr>
        <w:t>здоровый</w:t>
      </w:r>
      <w:proofErr w:type="spellEnd"/>
      <w:r w:rsidRPr="00655363">
        <w:rPr>
          <w:rFonts w:ascii="Arial" w:hAnsi="Arial" w:cs="Arial"/>
          <w:spacing w:val="-4"/>
        </w:rPr>
        <w:t xml:space="preserve"> </w:t>
      </w:r>
      <w:proofErr w:type="spellStart"/>
      <w:r w:rsidRPr="00655363">
        <w:rPr>
          <w:rFonts w:ascii="Arial" w:hAnsi="Arial" w:cs="Arial"/>
          <w:spacing w:val="-4"/>
        </w:rPr>
        <w:t>город</w:t>
      </w:r>
      <w:proofErr w:type="spellEnd"/>
    </w:p>
    <w:p w14:paraId="1C2960C2" w14:textId="7933D074" w:rsidR="00F16D5B" w:rsidRDefault="00655363">
      <w:pPr>
        <w:pStyle w:val="Plattetekst"/>
        <w:spacing w:before="32"/>
        <w:ind w:left="0"/>
        <w:rPr>
          <w:rFonts w:ascii="Arial" w:hAnsi="Arial" w:cs="Arial"/>
          <w:spacing w:val="-2"/>
        </w:rPr>
      </w:pPr>
      <w:proofErr w:type="spellStart"/>
      <w:r w:rsidRPr="00655363">
        <w:rPr>
          <w:rFonts w:ascii="Arial" w:hAnsi="Arial" w:cs="Arial"/>
          <w:spacing w:val="-2"/>
        </w:rPr>
        <w:t>Город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будущего</w:t>
      </w:r>
      <w:proofErr w:type="spellEnd"/>
      <w:r w:rsidRPr="00655363">
        <w:rPr>
          <w:rFonts w:ascii="Arial" w:hAnsi="Arial" w:cs="Arial"/>
          <w:spacing w:val="-2"/>
        </w:rPr>
        <w:t xml:space="preserve"> — </w:t>
      </w:r>
      <w:proofErr w:type="spellStart"/>
      <w:r w:rsidRPr="00655363">
        <w:rPr>
          <w:rFonts w:ascii="Arial" w:hAnsi="Arial" w:cs="Arial"/>
          <w:spacing w:val="-2"/>
        </w:rPr>
        <w:t>зелёный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здоровый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готовый</w:t>
      </w:r>
      <w:proofErr w:type="spellEnd"/>
      <w:r w:rsidRPr="00655363">
        <w:rPr>
          <w:rFonts w:ascii="Arial" w:hAnsi="Arial" w:cs="Arial"/>
          <w:spacing w:val="-2"/>
        </w:rPr>
        <w:t xml:space="preserve"> к </w:t>
      </w:r>
      <w:proofErr w:type="spellStart"/>
      <w:r w:rsidRPr="00655363">
        <w:rPr>
          <w:rFonts w:ascii="Arial" w:hAnsi="Arial" w:cs="Arial"/>
          <w:spacing w:val="-2"/>
        </w:rPr>
        <w:t>изменению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климата</w:t>
      </w:r>
      <w:proofErr w:type="spellEnd"/>
      <w:r w:rsidRPr="00655363">
        <w:rPr>
          <w:rFonts w:ascii="Arial" w:hAnsi="Arial" w:cs="Arial"/>
          <w:spacing w:val="-2"/>
        </w:rPr>
        <w:t xml:space="preserve">. D66 </w:t>
      </w:r>
      <w:proofErr w:type="spellStart"/>
      <w:r w:rsidRPr="00655363">
        <w:rPr>
          <w:rFonts w:ascii="Arial" w:hAnsi="Arial" w:cs="Arial"/>
          <w:spacing w:val="-2"/>
        </w:rPr>
        <w:t>делает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это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будущее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реальностью</w:t>
      </w:r>
      <w:proofErr w:type="spellEnd"/>
      <w:r w:rsidRPr="00655363">
        <w:rPr>
          <w:rFonts w:ascii="Arial" w:hAnsi="Arial" w:cs="Arial"/>
          <w:spacing w:val="-2"/>
        </w:rPr>
        <w:t xml:space="preserve"> с </w:t>
      </w:r>
      <w:proofErr w:type="spellStart"/>
      <w:r w:rsidRPr="00655363">
        <w:rPr>
          <w:rFonts w:ascii="Arial" w:hAnsi="Arial" w:cs="Arial"/>
          <w:spacing w:val="-2"/>
        </w:rPr>
        <w:t>помощью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таких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действий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как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озеленение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улиц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энергосбережение</w:t>
      </w:r>
      <w:proofErr w:type="spellEnd"/>
      <w:r w:rsidRPr="00655363">
        <w:rPr>
          <w:rFonts w:ascii="Arial" w:hAnsi="Arial" w:cs="Arial"/>
          <w:spacing w:val="-2"/>
        </w:rPr>
        <w:t xml:space="preserve">, </w:t>
      </w:r>
      <w:proofErr w:type="spellStart"/>
      <w:r w:rsidRPr="00655363">
        <w:rPr>
          <w:rFonts w:ascii="Arial" w:hAnsi="Arial" w:cs="Arial"/>
          <w:spacing w:val="-2"/>
        </w:rPr>
        <w:t>водонейтральное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строительство</w:t>
      </w:r>
      <w:proofErr w:type="spellEnd"/>
      <w:r w:rsidRPr="00655363">
        <w:rPr>
          <w:rFonts w:ascii="Arial" w:hAnsi="Arial" w:cs="Arial"/>
          <w:spacing w:val="-2"/>
        </w:rPr>
        <w:t xml:space="preserve"> и </w:t>
      </w:r>
      <w:proofErr w:type="spellStart"/>
      <w:r w:rsidRPr="00655363">
        <w:rPr>
          <w:rFonts w:ascii="Arial" w:hAnsi="Arial" w:cs="Arial"/>
          <w:spacing w:val="-2"/>
        </w:rPr>
        <w:t>климатическая</w:t>
      </w:r>
      <w:proofErr w:type="spellEnd"/>
      <w:r w:rsidRPr="00655363">
        <w:rPr>
          <w:rFonts w:ascii="Arial" w:hAnsi="Arial" w:cs="Arial"/>
          <w:spacing w:val="-2"/>
        </w:rPr>
        <w:t xml:space="preserve"> </w:t>
      </w:r>
      <w:proofErr w:type="spellStart"/>
      <w:r w:rsidRPr="00655363">
        <w:rPr>
          <w:rFonts w:ascii="Arial" w:hAnsi="Arial" w:cs="Arial"/>
          <w:spacing w:val="-2"/>
        </w:rPr>
        <w:t>адаптация</w:t>
      </w:r>
      <w:proofErr w:type="spellEnd"/>
      <w:r w:rsidRPr="00655363">
        <w:rPr>
          <w:rFonts w:ascii="Arial" w:hAnsi="Arial" w:cs="Arial"/>
          <w:spacing w:val="-2"/>
        </w:rPr>
        <w:t>.</w:t>
      </w:r>
    </w:p>
    <w:p w14:paraId="0E6C4E3B" w14:textId="77777777" w:rsidR="00655363" w:rsidRPr="00655363" w:rsidRDefault="00655363">
      <w:pPr>
        <w:pStyle w:val="Plattetekst"/>
        <w:spacing w:before="32"/>
        <w:ind w:left="0"/>
        <w:rPr>
          <w:rFonts w:ascii="Arial" w:hAnsi="Arial" w:cs="Arial"/>
        </w:rPr>
      </w:pPr>
    </w:p>
    <w:p w14:paraId="11C34A87" w14:textId="77777777" w:rsid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412"/>
        <w:rPr>
          <w:rFonts w:ascii="Arial" w:hAnsi="Arial" w:cs="Arial"/>
          <w:sz w:val="20"/>
          <w:szCs w:val="20"/>
        </w:rPr>
      </w:pPr>
      <w:proofErr w:type="spellStart"/>
      <w:r w:rsidRPr="00655363">
        <w:rPr>
          <w:rFonts w:ascii="Arial" w:hAnsi="Arial" w:cs="Arial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создаём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мощный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Климатический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фонд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для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озеленения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города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предотвращения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подтоплений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ускорения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энергетического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перехода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55363">
        <w:rPr>
          <w:rFonts w:ascii="Arial" w:hAnsi="Arial" w:cs="Arial"/>
          <w:sz w:val="20"/>
          <w:szCs w:val="20"/>
        </w:rPr>
        <w:t>Деревья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парки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природные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территории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не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только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сохраняются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z w:val="20"/>
          <w:szCs w:val="20"/>
        </w:rPr>
        <w:t>но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z w:val="20"/>
          <w:szCs w:val="20"/>
        </w:rPr>
        <w:t>соединяются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z w:val="20"/>
          <w:szCs w:val="20"/>
        </w:rPr>
        <w:t>единую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зелёную</w:t>
      </w:r>
      <w:proofErr w:type="spellEnd"/>
      <w:r w:rsidRPr="00655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z w:val="20"/>
          <w:szCs w:val="20"/>
        </w:rPr>
        <w:t>сеть</w:t>
      </w:r>
      <w:proofErr w:type="spellEnd"/>
      <w:r w:rsidRPr="00655363">
        <w:rPr>
          <w:rFonts w:ascii="Arial" w:hAnsi="Arial" w:cs="Arial"/>
          <w:sz w:val="20"/>
          <w:szCs w:val="20"/>
        </w:rPr>
        <w:t>.</w:t>
      </w:r>
    </w:p>
    <w:p w14:paraId="4F79E9C2" w14:textId="77777777" w:rsidR="00655363" w:rsidRPr="00655363" w:rsidRDefault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609"/>
        <w:rPr>
          <w:rFonts w:ascii="Arial" w:hAnsi="Arial" w:cs="Arial"/>
          <w:sz w:val="20"/>
          <w:szCs w:val="20"/>
        </w:rPr>
      </w:pPr>
      <w:r w:rsidRPr="00655363">
        <w:rPr>
          <w:rFonts w:ascii="Arial" w:hAnsi="Arial" w:cs="Arial"/>
          <w:spacing w:val="-2"/>
          <w:sz w:val="20"/>
          <w:szCs w:val="20"/>
        </w:rPr>
        <w:t xml:space="preserve">D66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делает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улицы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привлекательными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для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прогулок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игр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встреч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.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Поэтому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стимулируем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использование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велосипеда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общественного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транспорта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как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первого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выбора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инвестируем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безопасность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дорожного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движения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>.</w:t>
      </w:r>
    </w:p>
    <w:p w14:paraId="04B900EF" w14:textId="592E38A8" w:rsidR="00F16D5B" w:rsidRPr="00655363" w:rsidRDefault="00655363" w:rsidP="00655363">
      <w:pPr>
        <w:pStyle w:val="Lijstalinea"/>
        <w:numPr>
          <w:ilvl w:val="1"/>
          <w:numId w:val="1"/>
        </w:numPr>
        <w:tabs>
          <w:tab w:val="left" w:pos="341"/>
        </w:tabs>
        <w:spacing w:line="276" w:lineRule="auto"/>
        <w:ind w:right="609"/>
        <w:rPr>
          <w:rFonts w:ascii="Arial" w:hAnsi="Arial" w:cs="Arial"/>
          <w:sz w:val="20"/>
          <w:szCs w:val="20"/>
        </w:rPr>
      </w:pPr>
      <w:r w:rsidRPr="00655363">
        <w:rPr>
          <w:rFonts w:ascii="Arial" w:hAnsi="Arial" w:cs="Arial"/>
          <w:spacing w:val="-2"/>
          <w:sz w:val="20"/>
          <w:szCs w:val="20"/>
        </w:rPr>
        <w:t xml:space="preserve">В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цифровизации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мы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выбираем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прозрачность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безопасность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— с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реестром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алгоритмов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улучшенными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цифровыми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услугами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и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надёжной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55363">
        <w:rPr>
          <w:rFonts w:ascii="Arial" w:hAnsi="Arial" w:cs="Arial"/>
          <w:spacing w:val="-2"/>
          <w:sz w:val="20"/>
          <w:szCs w:val="20"/>
        </w:rPr>
        <w:t>кибербезопасностью</w:t>
      </w:r>
      <w:proofErr w:type="spellEnd"/>
      <w:r w:rsidRPr="00655363">
        <w:rPr>
          <w:rFonts w:ascii="Arial" w:hAnsi="Arial" w:cs="Arial"/>
          <w:spacing w:val="-2"/>
          <w:sz w:val="20"/>
          <w:szCs w:val="20"/>
        </w:rPr>
        <w:t>.</w:t>
      </w:r>
    </w:p>
    <w:sectPr w:rsidR="00F16D5B" w:rsidRPr="00655363">
      <w:type w:val="continuous"/>
      <w:pgSz w:w="11910" w:h="16850"/>
      <w:pgMar w:top="42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6590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2"/>
      </v:shape>
    </w:pict>
  </w:numPicBullet>
  <w:abstractNum w:abstractNumId="0" w15:restartNumberingAfterBreak="0">
    <w:nsid w:val="0C820AFD"/>
    <w:multiLevelType w:val="hybridMultilevel"/>
    <w:tmpl w:val="8778836A"/>
    <w:lvl w:ilvl="0" w:tplc="0CDA7B1A">
      <w:start w:val="1"/>
      <w:numFmt w:val="decimal"/>
      <w:lvlText w:val="%1."/>
      <w:lvlJc w:val="left"/>
      <w:pPr>
        <w:ind w:left="202" w:hanging="201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85"/>
        <w:sz w:val="20"/>
        <w:szCs w:val="20"/>
        <w:lang w:val="nl-NL" w:eastAsia="en-US" w:bidi="ar-SA"/>
      </w:rPr>
    </w:lvl>
    <w:lvl w:ilvl="1" w:tplc="1E6EA1CC">
      <w:numFmt w:val="bullet"/>
      <w:lvlText w:val="&amp;"/>
      <w:lvlPicBulletId w:val="0"/>
      <w:lvlJc w:val="left"/>
      <w:pPr>
        <w:ind w:left="34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nl-NL" w:eastAsia="en-US" w:bidi="ar-SA"/>
      </w:rPr>
    </w:lvl>
    <w:lvl w:ilvl="2" w:tplc="7F4ACD46">
      <w:numFmt w:val="bullet"/>
      <w:lvlText w:val="•"/>
      <w:lvlJc w:val="left"/>
      <w:pPr>
        <w:ind w:left="1389" w:hanging="220"/>
      </w:pPr>
      <w:rPr>
        <w:rFonts w:hint="default"/>
        <w:lang w:val="nl-NL" w:eastAsia="en-US" w:bidi="ar-SA"/>
      </w:rPr>
    </w:lvl>
    <w:lvl w:ilvl="3" w:tplc="A6824CB8">
      <w:numFmt w:val="bullet"/>
      <w:lvlText w:val="•"/>
      <w:lvlJc w:val="left"/>
      <w:pPr>
        <w:ind w:left="2438" w:hanging="220"/>
      </w:pPr>
      <w:rPr>
        <w:rFonts w:hint="default"/>
        <w:lang w:val="nl-NL" w:eastAsia="en-US" w:bidi="ar-SA"/>
      </w:rPr>
    </w:lvl>
    <w:lvl w:ilvl="4" w:tplc="A0EE77C2">
      <w:numFmt w:val="bullet"/>
      <w:lvlText w:val="•"/>
      <w:lvlJc w:val="left"/>
      <w:pPr>
        <w:ind w:left="3488" w:hanging="220"/>
      </w:pPr>
      <w:rPr>
        <w:rFonts w:hint="default"/>
        <w:lang w:val="nl-NL" w:eastAsia="en-US" w:bidi="ar-SA"/>
      </w:rPr>
    </w:lvl>
    <w:lvl w:ilvl="5" w:tplc="EC3EAF86">
      <w:numFmt w:val="bullet"/>
      <w:lvlText w:val="•"/>
      <w:lvlJc w:val="left"/>
      <w:pPr>
        <w:ind w:left="4537" w:hanging="220"/>
      </w:pPr>
      <w:rPr>
        <w:rFonts w:hint="default"/>
        <w:lang w:val="nl-NL" w:eastAsia="en-US" w:bidi="ar-SA"/>
      </w:rPr>
    </w:lvl>
    <w:lvl w:ilvl="6" w:tplc="3D3463CA">
      <w:numFmt w:val="bullet"/>
      <w:lvlText w:val="•"/>
      <w:lvlJc w:val="left"/>
      <w:pPr>
        <w:ind w:left="5587" w:hanging="220"/>
      </w:pPr>
      <w:rPr>
        <w:rFonts w:hint="default"/>
        <w:lang w:val="nl-NL" w:eastAsia="en-US" w:bidi="ar-SA"/>
      </w:rPr>
    </w:lvl>
    <w:lvl w:ilvl="7" w:tplc="BFA4A690">
      <w:numFmt w:val="bullet"/>
      <w:lvlText w:val="•"/>
      <w:lvlJc w:val="left"/>
      <w:pPr>
        <w:ind w:left="6636" w:hanging="220"/>
      </w:pPr>
      <w:rPr>
        <w:rFonts w:hint="default"/>
        <w:lang w:val="nl-NL" w:eastAsia="en-US" w:bidi="ar-SA"/>
      </w:rPr>
    </w:lvl>
    <w:lvl w:ilvl="8" w:tplc="4D726E16">
      <w:numFmt w:val="bullet"/>
      <w:lvlText w:val="•"/>
      <w:lvlJc w:val="left"/>
      <w:pPr>
        <w:ind w:left="7686" w:hanging="220"/>
      </w:pPr>
      <w:rPr>
        <w:rFonts w:hint="default"/>
        <w:lang w:val="nl-NL" w:eastAsia="en-US" w:bidi="ar-SA"/>
      </w:rPr>
    </w:lvl>
  </w:abstractNum>
  <w:num w:numId="1" w16cid:durableId="31117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B"/>
    <w:rsid w:val="00655363"/>
    <w:rsid w:val="00BF4111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1D2C"/>
  <w15:docId w15:val="{32AADAAE-F758-4040-B6C3-D32502C3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  <w:lang w:val="nl-NL"/>
    </w:rPr>
  </w:style>
  <w:style w:type="paragraph" w:styleId="Kop1">
    <w:name w:val="heading 1"/>
    <w:basedOn w:val="Standaard"/>
    <w:uiPriority w:val="9"/>
    <w:qFormat/>
    <w:pPr>
      <w:ind w:left="199" w:hanging="235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341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"/>
    </w:pPr>
    <w:rPr>
      <w:rFonts w:ascii="Tahoma" w:eastAsia="Tahoma" w:hAnsi="Tahoma" w:cs="Tahoma"/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  <w:pPr>
      <w:ind w:left="341" w:hanging="22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Normaalweb">
    <w:name w:val="Normal (Web)"/>
    <w:basedOn w:val="Standaard"/>
    <w:uiPriority w:val="99"/>
    <w:semiHidden/>
    <w:unhideWhenUsed/>
    <w:rsid w:val="006553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Grishkova | BJTK</dc:creator>
  <cp:lastModifiedBy>Anastasia Grishkova | BJTK</cp:lastModifiedBy>
  <cp:revision>2</cp:revision>
  <dcterms:created xsi:type="dcterms:W3CDTF">2026-02-25T11:38:00Z</dcterms:created>
  <dcterms:modified xsi:type="dcterms:W3CDTF">2026-02-25T11:38:00Z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2026-02-21T00:00:00Z</vt:filetime>
  </property>
  <property fmtid="{D5CDD505-2E9C-101B-9397-08002B2CF9AE}" pid="5" name="Producer">
    <vt:lpwstr>3-Heights(TM) PDF Security Shell 4.8.25.2 (http://www.pdf-tools.com)</vt:lpwstr>
  </property>
</Properties>
</file>